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29" w:rsidRPr="00727829" w:rsidRDefault="00727829" w:rsidP="00727829">
      <w:pPr>
        <w:shd w:val="clear" w:color="auto" w:fill="FF4C19"/>
        <w:spacing w:after="0" w:line="240" w:lineRule="auto"/>
        <w:outlineLvl w:val="2"/>
        <w:rPr>
          <w:rFonts w:ascii="Arial" w:eastAsia="Times New Roman" w:hAnsi="Arial" w:cs="Arial"/>
          <w:color w:val="FFEEDD"/>
          <w:sz w:val="45"/>
          <w:szCs w:val="45"/>
        </w:rPr>
      </w:pPr>
      <w:r w:rsidRPr="00727829">
        <w:rPr>
          <w:rFonts w:ascii="Arial" w:eastAsia="Times New Roman" w:hAnsi="Arial" w:cs="Arial"/>
          <w:color w:val="FFEEDD"/>
          <w:sz w:val="45"/>
          <w:szCs w:val="45"/>
        </w:rPr>
        <w:fldChar w:fldCharType="begin"/>
      </w:r>
      <w:r w:rsidRPr="00727829">
        <w:rPr>
          <w:rFonts w:ascii="Arial" w:eastAsia="Times New Roman" w:hAnsi="Arial" w:cs="Arial"/>
          <w:color w:val="FFEEDD"/>
          <w:sz w:val="45"/>
          <w:szCs w:val="45"/>
        </w:rPr>
        <w:instrText xml:space="preserve"> HYPERLINK "http://intotheredness.blogspot.com/2015/10/red-tide-noaa-red-tides-in-gulf-of.html" </w:instrText>
      </w:r>
      <w:r w:rsidRPr="00727829">
        <w:rPr>
          <w:rFonts w:ascii="Arial" w:eastAsia="Times New Roman" w:hAnsi="Arial" w:cs="Arial"/>
          <w:color w:val="FFEEDD"/>
          <w:sz w:val="45"/>
          <w:szCs w:val="45"/>
        </w:rPr>
        <w:fldChar w:fldCharType="separate"/>
      </w:r>
      <w:proofErr w:type="gramStart"/>
      <w:r w:rsidRPr="00727829">
        <w:rPr>
          <w:rFonts w:ascii="Arial" w:eastAsia="Times New Roman" w:hAnsi="Arial" w:cs="Arial"/>
          <w:color w:val="FF8866"/>
          <w:sz w:val="45"/>
          <w:u w:val="single"/>
        </w:rPr>
        <w:t>into</w:t>
      </w:r>
      <w:proofErr w:type="gramEnd"/>
      <w:r w:rsidRPr="00727829">
        <w:rPr>
          <w:rFonts w:ascii="Arial" w:eastAsia="Times New Roman" w:hAnsi="Arial" w:cs="Arial"/>
          <w:color w:val="FF8866"/>
          <w:sz w:val="45"/>
          <w:u w:val="single"/>
        </w:rPr>
        <w:t xml:space="preserve"> the </w:t>
      </w:r>
      <w:proofErr w:type="spellStart"/>
      <w:r w:rsidRPr="00727829">
        <w:rPr>
          <w:rFonts w:ascii="Arial" w:eastAsia="Times New Roman" w:hAnsi="Arial" w:cs="Arial"/>
          <w:color w:val="FF8866"/>
          <w:sz w:val="45"/>
          <w:u w:val="single"/>
        </w:rPr>
        <w:t>redness:opiate</w:t>
      </w:r>
      <w:proofErr w:type="spellEnd"/>
      <w:r w:rsidRPr="00727829">
        <w:rPr>
          <w:rFonts w:ascii="Arial" w:eastAsia="Times New Roman" w:hAnsi="Arial" w:cs="Arial"/>
          <w:color w:val="FF8866"/>
          <w:sz w:val="45"/>
          <w:u w:val="single"/>
        </w:rPr>
        <w:t xml:space="preserve"> withdrawal</w:t>
      </w:r>
      <w:r w:rsidRPr="00727829">
        <w:rPr>
          <w:rFonts w:ascii="Arial" w:eastAsia="Times New Roman" w:hAnsi="Arial" w:cs="Arial"/>
          <w:color w:val="FFEEDD"/>
          <w:sz w:val="45"/>
          <w:szCs w:val="45"/>
        </w:rPr>
        <w:fldChar w:fldCharType="end"/>
      </w:r>
    </w:p>
    <w:p w:rsidR="00727829" w:rsidRPr="00727829" w:rsidRDefault="00727829" w:rsidP="00727829">
      <w:pPr>
        <w:shd w:val="clear" w:color="auto" w:fill="F9F9F9"/>
        <w:spacing w:after="120" w:line="240" w:lineRule="auto"/>
        <w:outlineLvl w:val="1"/>
        <w:rPr>
          <w:rFonts w:ascii="Georgia" w:eastAsia="Times New Roman" w:hAnsi="Georgia" w:cs="Arial"/>
          <w:color w:val="FFFFFF"/>
          <w:sz w:val="30"/>
          <w:szCs w:val="30"/>
        </w:rPr>
      </w:pPr>
      <w:r w:rsidRPr="00727829">
        <w:rPr>
          <w:rFonts w:ascii="Trebuchet MS" w:eastAsia="Times New Roman" w:hAnsi="Trebuchet MS" w:cs="Arial"/>
          <w:b/>
          <w:bCs/>
          <w:color w:val="222222"/>
          <w:sz w:val="24"/>
          <w:szCs w:val="24"/>
          <w:shd w:val="clear" w:color="auto" w:fill="FFFFFF"/>
        </w:rPr>
        <w:t>Opiate withdrawal</w:t>
      </w:r>
      <w:r w:rsidRPr="00727829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</w:rPr>
        <w:t> refers to the wide range of symptoms that occur after stopping or dramatically reducing </w:t>
      </w:r>
      <w:r w:rsidRPr="00727829">
        <w:rPr>
          <w:rFonts w:ascii="Trebuchet MS" w:eastAsia="Times New Roman" w:hAnsi="Trebuchet MS" w:cs="Arial"/>
          <w:b/>
          <w:bCs/>
          <w:color w:val="222222"/>
          <w:sz w:val="24"/>
          <w:szCs w:val="24"/>
          <w:shd w:val="clear" w:color="auto" w:fill="FFFFFF"/>
        </w:rPr>
        <w:t>opiate</w:t>
      </w:r>
      <w:r w:rsidRPr="00727829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</w:rPr>
        <w:t> drugs after heavy and prolonged use (several weeks or more). </w:t>
      </w:r>
      <w:r w:rsidRPr="00727829">
        <w:rPr>
          <w:rFonts w:ascii="Trebuchet MS" w:eastAsia="Times New Roman" w:hAnsi="Trebuchet MS" w:cs="Arial"/>
          <w:b/>
          <w:bCs/>
          <w:color w:val="222222"/>
          <w:sz w:val="24"/>
          <w:szCs w:val="24"/>
          <w:shd w:val="clear" w:color="auto" w:fill="FFFFFF"/>
        </w:rPr>
        <w:t>Opiate</w:t>
      </w:r>
      <w:r w:rsidRPr="00727829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</w:rPr>
        <w:t xml:space="preserve"> drugs include heroin, morphine, codeine, </w:t>
      </w:r>
      <w:proofErr w:type="spellStart"/>
      <w:r w:rsidRPr="00727829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</w:rPr>
        <w:t>Oxycontin</w:t>
      </w:r>
      <w:proofErr w:type="spellEnd"/>
      <w:r w:rsidRPr="00727829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27829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</w:rPr>
        <w:t>Dilaudid</w:t>
      </w:r>
      <w:proofErr w:type="spellEnd"/>
      <w:r w:rsidRPr="00727829"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</w:rPr>
        <w:t>, methadone, and others.</w:t>
      </w:r>
      <w:r>
        <w:rPr>
          <w:rFonts w:ascii="Trebuchet MS" w:eastAsia="Times New Roman" w:hAnsi="Trebuchet MS" w:cs="Arial"/>
          <w:color w:val="222222"/>
          <w:sz w:val="24"/>
          <w:szCs w:val="24"/>
          <w:shd w:val="clear" w:color="auto" w:fill="FFFFFF"/>
        </w:rPr>
        <w:t xml:space="preserve"> This body of art is dedicated to those who suffer.</w:t>
      </w:r>
    </w:p>
    <w:p w:rsidR="00D050D7" w:rsidRDefault="00D050D7"/>
    <w:sectPr w:rsidR="00D050D7" w:rsidSect="0005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829"/>
    <w:rsid w:val="00051CE8"/>
    <w:rsid w:val="00727829"/>
    <w:rsid w:val="00D0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E8"/>
  </w:style>
  <w:style w:type="paragraph" w:styleId="Heading2">
    <w:name w:val="heading 2"/>
    <w:basedOn w:val="Normal"/>
    <w:link w:val="Heading2Char"/>
    <w:uiPriority w:val="9"/>
    <w:qFormat/>
    <w:rsid w:val="00727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7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8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78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7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Toshiba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2015-11-06T18:59:00Z</dcterms:created>
  <dcterms:modified xsi:type="dcterms:W3CDTF">2015-11-06T19:00:00Z</dcterms:modified>
</cp:coreProperties>
</file>